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E27" w:rsidRDefault="00323E27" w:rsidP="003E4BA0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</w:t>
      </w:r>
      <w:r w:rsidR="00057ABA">
        <w:t>ovni broj: 4 Sp-9/2017-25</w:t>
      </w: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57ABA" w:rsidP="00057ABA">
      <w:pPr>
        <w:tabs>
          <w:tab w:val="left" w:pos="7500"/>
        </w:tabs>
      </w:pPr>
      <w:r>
        <w:tab/>
      </w:r>
    </w:p>
    <w:p w:rsidR="000E7D62" w:rsidRDefault="000E7D62" w:rsidP="003E4BA0">
      <w:pPr>
        <w:jc w:val="right"/>
      </w:pPr>
    </w:p>
    <w:p w:rsidR="00323E27" w:rsidRDefault="00323E27"/>
    <w:p w:rsidR="00323E27" w:rsidRDefault="00323E27"/>
    <w:p w:rsidR="00323E27" w:rsidRDefault="00323E27"/>
    <w:p w:rsidR="00323E27" w:rsidRDefault="00323E27"/>
    <w:p w:rsidR="00323E27" w:rsidRDefault="00280DE1" w:rsidP="00280DE1">
      <w:pPr>
        <w:pStyle w:val="Zaglavlje"/>
        <w:tabs>
          <w:tab w:val="clear" w:pos="4536"/>
          <w:tab w:val="clear" w:pos="9072"/>
        </w:tabs>
        <w:jc w:val="center"/>
      </w:pPr>
      <w:r>
        <w:t>U</w:t>
      </w:r>
      <w:r w:rsidR="00057ABA">
        <w:t xml:space="preserve"> </w:t>
      </w:r>
      <w:r>
        <w:t xml:space="preserve"> I</w:t>
      </w:r>
      <w:r w:rsidR="00057ABA">
        <w:t xml:space="preserve"> </w:t>
      </w:r>
      <w:r>
        <w:t>M</w:t>
      </w:r>
      <w:r w:rsidR="00057ABA">
        <w:t xml:space="preserve"> </w:t>
      </w:r>
      <w:r>
        <w:t>E</w:t>
      </w:r>
      <w:r w:rsidR="00057ABA">
        <w:t xml:space="preserve"> </w:t>
      </w:r>
      <w:r>
        <w:t xml:space="preserve"> R</w:t>
      </w:r>
      <w:r w:rsidR="00057ABA">
        <w:t xml:space="preserve"> </w:t>
      </w:r>
      <w:r>
        <w:t>E</w:t>
      </w:r>
      <w:r w:rsidR="00057ABA">
        <w:t xml:space="preserve"> </w:t>
      </w:r>
      <w:r>
        <w:t>P</w:t>
      </w:r>
      <w:r w:rsidR="00057ABA">
        <w:t xml:space="preserve"> </w:t>
      </w:r>
      <w:r>
        <w:t>U</w:t>
      </w:r>
      <w:r w:rsidR="00057ABA">
        <w:t xml:space="preserve"> </w:t>
      </w:r>
      <w:r>
        <w:t>B</w:t>
      </w:r>
      <w:r w:rsidR="00057ABA">
        <w:t xml:space="preserve"> </w:t>
      </w:r>
      <w:r>
        <w:t>L</w:t>
      </w:r>
      <w:r w:rsidR="00057ABA">
        <w:t xml:space="preserve"> </w:t>
      </w:r>
      <w:r>
        <w:t>I</w:t>
      </w:r>
      <w:r w:rsidR="00057ABA">
        <w:t xml:space="preserve"> </w:t>
      </w:r>
      <w:r>
        <w:t>K</w:t>
      </w:r>
      <w:r w:rsidR="00057ABA">
        <w:t xml:space="preserve"> </w:t>
      </w:r>
      <w:r>
        <w:t>E</w:t>
      </w:r>
      <w:r w:rsidR="00057ABA">
        <w:t xml:space="preserve"> </w:t>
      </w:r>
      <w:r>
        <w:t xml:space="preserve"> H</w:t>
      </w:r>
      <w:r w:rsidR="00057ABA">
        <w:t xml:space="preserve"> </w:t>
      </w:r>
      <w:r>
        <w:t>R</w:t>
      </w:r>
      <w:r w:rsidR="00057ABA">
        <w:t xml:space="preserve"> </w:t>
      </w:r>
      <w:r>
        <w:t>V</w:t>
      </w:r>
      <w:r w:rsidR="00057ABA">
        <w:t xml:space="preserve"> </w:t>
      </w:r>
      <w:r>
        <w:t>A</w:t>
      </w:r>
      <w:r w:rsidR="00057ABA">
        <w:t xml:space="preserve"> </w:t>
      </w:r>
      <w:r>
        <w:t>T</w:t>
      </w:r>
      <w:r w:rsidR="00057ABA">
        <w:t xml:space="preserve"> </w:t>
      </w:r>
      <w:r>
        <w:t>S</w:t>
      </w:r>
      <w:r w:rsidR="00057ABA">
        <w:t xml:space="preserve"> </w:t>
      </w:r>
      <w:r>
        <w:t>K</w:t>
      </w:r>
      <w:r w:rsidR="00057ABA">
        <w:t xml:space="preserve"> </w:t>
      </w:r>
      <w:r>
        <w:t>E</w:t>
      </w:r>
    </w:p>
    <w:p w:rsidR="00323E27" w:rsidRDefault="00323E27">
      <w:pPr>
        <w:jc w:val="center"/>
        <w:rPr>
          <w:b/>
          <w:bCs/>
        </w:rPr>
      </w:pPr>
    </w:p>
    <w:p w:rsidR="00323E27" w:rsidRPr="003B10D2" w:rsidRDefault="00323E27">
      <w:pPr>
        <w:jc w:val="center"/>
        <w:rPr>
          <w:bCs/>
        </w:rPr>
      </w:pPr>
      <w:r w:rsidRPr="003B10D2">
        <w:rPr>
          <w:bCs/>
        </w:rPr>
        <w:t>R J E Š E N</w:t>
      </w:r>
      <w:r w:rsidR="003B10D2">
        <w:rPr>
          <w:bCs/>
        </w:rPr>
        <w:t xml:space="preserve"> </w:t>
      </w:r>
      <w:r w:rsidRPr="003B10D2">
        <w:rPr>
          <w:bCs/>
        </w:rPr>
        <w:t>J E</w:t>
      </w:r>
    </w:p>
    <w:p w:rsidR="00323E27" w:rsidRDefault="00323E27">
      <w:pPr>
        <w:jc w:val="center"/>
      </w:pPr>
    </w:p>
    <w:p w:rsidR="00323E27" w:rsidRDefault="00323E27">
      <w:pPr>
        <w:jc w:val="both"/>
      </w:pPr>
    </w:p>
    <w:p w:rsidR="00323E27" w:rsidRDefault="00323E27">
      <w:pPr>
        <w:pStyle w:val="Tijeloteksta"/>
      </w:pPr>
      <w:r>
        <w:tab/>
        <w:t>Općinski sud u Velikoj Gorici po su</w:t>
      </w:r>
      <w:r w:rsidR="005E6C3C">
        <w:t xml:space="preserve">tkinji toga suda </w:t>
      </w:r>
      <w:r>
        <w:t xml:space="preserve">Mariji Brozović, kao sucu pojedincu, u </w:t>
      </w:r>
      <w:r w:rsidR="00B83ECE">
        <w:t xml:space="preserve">postupku stečaja potrošača nad imovinom potrošača </w:t>
      </w:r>
      <w:r w:rsidR="00057ABA">
        <w:t>Romanić Dejana, OIB 94876887584, Trg Maršala Tita 13, Velika Gorica</w:t>
      </w:r>
      <w:r w:rsidR="006B20B0">
        <w:t>,</w:t>
      </w:r>
      <w:r w:rsidR="00D4163C">
        <w:t xml:space="preserve"> </w:t>
      </w:r>
      <w:r w:rsidR="00057ABA">
        <w:t>31. kolovoza 2018</w:t>
      </w:r>
      <w:r w:rsidR="00B83ECE">
        <w:t>.,</w:t>
      </w:r>
    </w:p>
    <w:p w:rsidR="00323E27" w:rsidRDefault="00323E27">
      <w:pPr>
        <w:jc w:val="both"/>
      </w:pPr>
    </w:p>
    <w:p w:rsidR="009634FD" w:rsidRDefault="009634FD">
      <w:pPr>
        <w:jc w:val="both"/>
      </w:pPr>
    </w:p>
    <w:p w:rsidR="00323E27" w:rsidRDefault="003B10D2">
      <w:pPr>
        <w:jc w:val="center"/>
      </w:pPr>
      <w:r>
        <w:rPr>
          <w:bCs/>
        </w:rPr>
        <w:t xml:space="preserve">r i j e š i o   j e </w:t>
      </w:r>
    </w:p>
    <w:p w:rsidR="009634FD" w:rsidRDefault="009634FD">
      <w:pPr>
        <w:jc w:val="center"/>
      </w:pPr>
    </w:p>
    <w:p w:rsidR="00323E27" w:rsidRDefault="001F1FE2" w:rsidP="00C14708">
      <w:pPr>
        <w:pStyle w:val="Tijeloteksta"/>
        <w:ind w:firstLine="705"/>
      </w:pPr>
      <w:r>
        <w:t xml:space="preserve">I. </w:t>
      </w:r>
      <w:r w:rsidR="00B83ECE">
        <w:t xml:space="preserve">Otvara se postupak stečaja potrošača nad imovinom potrošača </w:t>
      </w:r>
      <w:r w:rsidR="00057ABA">
        <w:t>Romanić Dejana, OIB 94876887584, Trg Maršala Tita 13, Velika Gorica</w:t>
      </w:r>
      <w:r w:rsidR="006B20B0">
        <w:t>.</w:t>
      </w:r>
    </w:p>
    <w:p w:rsidR="001F1FE2" w:rsidRDefault="001F1FE2" w:rsidP="001F1FE2">
      <w:pPr>
        <w:pStyle w:val="Tijeloteksta"/>
        <w:ind w:left="1710"/>
      </w:pPr>
    </w:p>
    <w:p w:rsidR="00FB5A9A" w:rsidRDefault="00FB5A9A" w:rsidP="00FB5A9A">
      <w:pPr>
        <w:pStyle w:val="Tijeloteksta"/>
        <w:ind w:firstLine="705"/>
      </w:pPr>
      <w:r>
        <w:t xml:space="preserve">II. Za povjerenika imenuje se </w:t>
      </w:r>
      <w:r w:rsidR="001F1FE2">
        <w:t>Stjepan Rakarec dipl. inž. poljoprivrede iz Črnkovca, Črnkovec 16.</w:t>
      </w:r>
    </w:p>
    <w:p w:rsidR="001F1FE2" w:rsidRDefault="001F1FE2" w:rsidP="00FB5A9A">
      <w:pPr>
        <w:pStyle w:val="Tijeloteksta"/>
        <w:ind w:firstLine="705"/>
      </w:pPr>
    </w:p>
    <w:p w:rsidR="001F1FE2" w:rsidRDefault="00FB5A9A" w:rsidP="00FB5A9A">
      <w:pPr>
        <w:pStyle w:val="Tijeloteksta"/>
        <w:ind w:firstLine="705"/>
      </w:pPr>
      <w:r>
        <w:t>III. Zaključuje se postupak stečaja potrošača nad imovinom potrošača</w:t>
      </w:r>
      <w:r w:rsidRPr="00FB5A9A">
        <w:t xml:space="preserve"> </w:t>
      </w:r>
      <w:r w:rsidR="00057ABA">
        <w:t>Romanić Dejana, OIB 94876887584, Trg Maršala Tita 13, Velika Gorica</w:t>
      </w:r>
      <w:r w:rsidR="006B20B0">
        <w:t>.</w:t>
      </w:r>
    </w:p>
    <w:p w:rsidR="00D4163C" w:rsidRDefault="00D4163C" w:rsidP="00FB5A9A">
      <w:pPr>
        <w:pStyle w:val="Tijeloteksta"/>
        <w:ind w:firstLine="705"/>
      </w:pPr>
    </w:p>
    <w:p w:rsidR="00FB5A9A" w:rsidRDefault="00FB5A9A" w:rsidP="00FB5A9A">
      <w:pPr>
        <w:pStyle w:val="Tijeloteksta"/>
        <w:ind w:firstLine="705"/>
      </w:pPr>
      <w:r>
        <w:t>IV. Određuje se razdoblje provjere ponašanja potrošača</w:t>
      </w:r>
      <w:r w:rsidRPr="00FB5A9A">
        <w:t xml:space="preserve"> </w:t>
      </w:r>
      <w:r w:rsidR="00057ABA">
        <w:t>Dejana Romanića</w:t>
      </w:r>
      <w:r w:rsidR="00D4163C">
        <w:t xml:space="preserve"> </w:t>
      </w:r>
      <w:r>
        <w:t>u trajanju od pet godina</w:t>
      </w:r>
      <w:r w:rsidR="001F1FE2">
        <w:t>. Ra</w:t>
      </w:r>
      <w:r>
        <w:t>zdoblje provjere ponašanja počinje teći od pravomoćnosti ovog rješenja</w:t>
      </w:r>
      <w:r w:rsidR="001F1FE2">
        <w:t>.</w:t>
      </w:r>
    </w:p>
    <w:p w:rsidR="001F1FE2" w:rsidRDefault="001F1FE2" w:rsidP="00FB5A9A">
      <w:pPr>
        <w:pStyle w:val="Tijeloteksta"/>
        <w:ind w:firstLine="705"/>
      </w:pPr>
    </w:p>
    <w:p w:rsidR="00361911" w:rsidRDefault="00361911" w:rsidP="00FB5A9A">
      <w:pPr>
        <w:pStyle w:val="Tijeloteksta"/>
        <w:ind w:firstLine="705"/>
      </w:pPr>
      <w:r>
        <w:t>V. Ovo rješenje objavit će se na e- Oglasnoj ploči sudova.</w:t>
      </w:r>
    </w:p>
    <w:p w:rsidR="00323E27" w:rsidRDefault="00323E27">
      <w:pPr>
        <w:jc w:val="both"/>
      </w:pPr>
    </w:p>
    <w:p w:rsidR="00323E27" w:rsidRDefault="00323E27">
      <w:pPr>
        <w:pStyle w:val="Naslov1"/>
      </w:pPr>
    </w:p>
    <w:p w:rsidR="00323E27" w:rsidRPr="00E77177" w:rsidRDefault="00323E27">
      <w:pPr>
        <w:pStyle w:val="Naslov1"/>
        <w:rPr>
          <w:b w:val="0"/>
        </w:rPr>
      </w:pPr>
      <w:r w:rsidRPr="00E77177">
        <w:rPr>
          <w:b w:val="0"/>
        </w:rPr>
        <w:t>Obrazloženje</w:t>
      </w:r>
    </w:p>
    <w:p w:rsidR="00323E27" w:rsidRDefault="00323E27"/>
    <w:p w:rsidR="009634FD" w:rsidRDefault="009634FD"/>
    <w:p w:rsidR="00FB5A9A" w:rsidRDefault="00323E27" w:rsidP="00FB5A9A">
      <w:pPr>
        <w:pStyle w:val="Tijeloteksta"/>
        <w:ind w:firstLine="705"/>
      </w:pPr>
      <w:r>
        <w:tab/>
      </w:r>
      <w:r w:rsidR="003B10D2">
        <w:t>Potrošač</w:t>
      </w:r>
      <w:r w:rsidR="003B10D2" w:rsidRPr="003B10D2">
        <w:t xml:space="preserve"> </w:t>
      </w:r>
      <w:r w:rsidR="00057ABA">
        <w:t>Romanić Dejan, OIB 94876887584, Trg Maršala Tita 13, Velika Gorica</w:t>
      </w:r>
      <w:r w:rsidR="006B20B0">
        <w:t>,</w:t>
      </w:r>
      <w:r w:rsidR="00057ABA">
        <w:t xml:space="preserve"> podnio</w:t>
      </w:r>
      <w:r w:rsidR="00FB5A9A">
        <w:t xml:space="preserve"> je prijedlog za otvaranje postupka stečaja potrošača u skladu s odredbom članka 44. Zakona o stečaju potrošača ("Narodne novine" broj 100/15, dalje ZSP-a).</w:t>
      </w:r>
    </w:p>
    <w:p w:rsidR="00956D9A" w:rsidRDefault="00956D9A" w:rsidP="00FB5A9A">
      <w:pPr>
        <w:pStyle w:val="Tijeloteksta"/>
        <w:ind w:firstLine="705"/>
      </w:pPr>
    </w:p>
    <w:p w:rsidR="00DD034E" w:rsidRDefault="00057ABA" w:rsidP="00057ABA">
      <w:pPr>
        <w:pStyle w:val="Style9"/>
        <w:widowControl/>
        <w:tabs>
          <w:tab w:val="left" w:pos="1836"/>
        </w:tabs>
        <w:ind w:firstLine="0"/>
        <w:jc w:val="both"/>
      </w:pPr>
      <w:r>
        <w:t xml:space="preserve">           </w:t>
      </w:r>
      <w:r w:rsidR="00DD034E">
        <w:t>Vjerovnici</w:t>
      </w:r>
      <w:r>
        <w:t xml:space="preserve"> </w:t>
      </w:r>
      <w:r>
        <w:rPr>
          <w:rStyle w:val="FontStyle42"/>
          <w:sz w:val="24"/>
          <w:szCs w:val="24"/>
        </w:rPr>
        <w:t>Zagrebačka banka d.d., OIB: 92963223473, Zagreb, Trg bana Josipa Jelačića 10, Gradec</w:t>
      </w:r>
      <w:bookmarkStart w:id="0" w:name="_GoBack"/>
      <w:bookmarkEnd w:id="0"/>
      <w:r>
        <w:rPr>
          <w:rStyle w:val="FontStyle42"/>
          <w:sz w:val="24"/>
          <w:szCs w:val="24"/>
        </w:rPr>
        <w:t xml:space="preserve"> plasman d.o.o., OIB:91651410008, Zagreb, Maksimirsko naselje IV 21, Novine d.o.o., OIB: 54229683128, Križevci, Ulica kralja Tomislava 24, EOS Matrix d.o.o., OIB:76674680107, Zagreb, Horvatova 82, Vipnet d.o.o., OIB: 29524210204, Zagreb, Vrtni put 1, Hrvatski telekom d.d., OIB:81793146560, Zagreb, Roberta Frangeša Mihanovića 9, Erste Card plus d.o.o., OIB: 85941596441, Zagreb, Praška 5, Croatia ositguranje d.d., </w:t>
      </w:r>
      <w:r>
        <w:rPr>
          <w:rStyle w:val="FontStyle42"/>
          <w:sz w:val="24"/>
          <w:szCs w:val="24"/>
        </w:rPr>
        <w:lastRenderedPageBreak/>
        <w:t>OIB:26187994862, Zagreb, Miramarska 22, Financijska agencija, OIB:85821130368, Zagreb, Ulica grada Vukovara 70</w:t>
      </w:r>
      <w:r>
        <w:t xml:space="preserve">, </w:t>
      </w:r>
      <w:r>
        <w:rPr>
          <w:rStyle w:val="FontStyle42"/>
          <w:sz w:val="24"/>
          <w:szCs w:val="24"/>
        </w:rPr>
        <w:t xml:space="preserve">Republika Hrvatska- Ministarstvo pravosuđa, zastupano po ODO Velika Gorica, OIB: 52634238587, Svea economi d.o.o., </w:t>
      </w:r>
      <w:r w:rsidRPr="00057ABA">
        <w:rPr>
          <w:rStyle w:val="FontStyle42"/>
          <w:sz w:val="24"/>
          <w:szCs w:val="24"/>
        </w:rPr>
        <w:t>Damira Tomljanovića Gavrana 11</w:t>
      </w:r>
      <w:r>
        <w:rPr>
          <w:rStyle w:val="FontStyle42"/>
          <w:sz w:val="24"/>
          <w:szCs w:val="24"/>
        </w:rPr>
        <w:t xml:space="preserve">, Zagreb </w:t>
      </w:r>
      <w:r w:rsidR="00DD034E">
        <w:t>su uskratili svoj pristanak na plan ispunjenja obveza.</w:t>
      </w:r>
    </w:p>
    <w:p w:rsidR="00DD034E" w:rsidRDefault="00DD034E" w:rsidP="00E910BA">
      <w:pPr>
        <w:pStyle w:val="Tijeloteksta"/>
        <w:ind w:firstLine="705"/>
      </w:pPr>
    </w:p>
    <w:p w:rsidR="00057ABA" w:rsidRDefault="00587468" w:rsidP="00CD2E7E">
      <w:pPr>
        <w:pStyle w:val="Tijeloteksta"/>
        <w:ind w:firstLine="705"/>
      </w:pPr>
      <w:r>
        <w:t>Iz popisa imovine i obveza potrošača te plana ispunjenja obveza proizlazi da imovina potrošača koja bi ušla u stečajnu masu nije dovoljna ni za namirenje troškova postupka</w:t>
      </w:r>
      <w:r w:rsidR="009E0715">
        <w:t xml:space="preserve">, odnosno neznatne je vrijednosti </w:t>
      </w:r>
      <w:r w:rsidR="0068304E">
        <w:t>jer</w:t>
      </w:r>
      <w:r w:rsidR="009E0715">
        <w:t xml:space="preserve"> </w:t>
      </w:r>
      <w:r w:rsidR="0068304E">
        <w:t xml:space="preserve">potrošač </w:t>
      </w:r>
      <w:r w:rsidR="00057ABA">
        <w:t>prima mirovinu s osnova nesposobnosti za rad u mjesečnom iznosu od 1.079,93 kune. Potrošač nema druge nepokretne i pokretne imovine, razveden je i na ime uzdržavanja za dvoje malodobne djece plaća mjesečno iznos od 700,00 kuna. Od imovine nije ništa naslijedio a niti se ne može očekivati da će se nešto takvo ubuduće ostvariti po tom osnovu.</w:t>
      </w:r>
    </w:p>
    <w:p w:rsidR="009E0715" w:rsidRDefault="00E7316E" w:rsidP="00CD2E7E">
      <w:pPr>
        <w:pStyle w:val="Tijeloteksta"/>
        <w:ind w:firstLine="705"/>
      </w:pPr>
      <w:r>
        <w:t xml:space="preserve">Slijedom toga </w:t>
      </w:r>
      <w:r w:rsidR="009E0715">
        <w:t>je odlučeno kao u izreci ovog rješenja prema odredbi članka 58. stavak 1. ZSP-a</w:t>
      </w:r>
      <w:r w:rsidR="00E2610F">
        <w:t>.</w:t>
      </w:r>
    </w:p>
    <w:p w:rsidR="00CD2E7E" w:rsidRDefault="00F46011" w:rsidP="00CD2E7E">
      <w:pPr>
        <w:pStyle w:val="Tijeloteksta"/>
        <w:ind w:firstLine="705"/>
      </w:pPr>
      <w:r>
        <w:t xml:space="preserve">Ocjenom isprava u spisu utvrđeno je da kod </w:t>
      </w:r>
      <w:r w:rsidR="0068304E">
        <w:t xml:space="preserve">ovog </w:t>
      </w:r>
      <w:r>
        <w:t xml:space="preserve">potrošača postoji stečajni razlog nesposobnosti za plaćanje. Utvrđeno je da potrošač nema imovine koja bi ušla u stečajnu masu za namirenje troškova postupka i postojećih obveza prema vjerovnicima. </w:t>
      </w:r>
      <w:r w:rsidR="00361911">
        <w:t>Utvrđeno je</w:t>
      </w:r>
      <w:r>
        <w:t xml:space="preserve"> da potrošač nema imovine koja bi ušla u stečajnu masu. </w:t>
      </w:r>
    </w:p>
    <w:p w:rsidR="00E2610F" w:rsidRDefault="00F46011" w:rsidP="00CD2E7E">
      <w:pPr>
        <w:pStyle w:val="Tijeloteksta"/>
        <w:ind w:firstLine="705"/>
      </w:pPr>
      <w:r>
        <w:t>Temeljem članka 58 stavak 1 ZSP</w:t>
      </w:r>
      <w:r w:rsidR="00361911">
        <w:t>-a</w:t>
      </w:r>
      <w:r>
        <w:t>, budući da potrošač nema imovine koja bi ušla u stečajnu masu, odlučeno je da se zaključuje postupak stečaja potrošača.</w:t>
      </w:r>
    </w:p>
    <w:p w:rsidR="00E7316E" w:rsidRDefault="00E7316E" w:rsidP="00FA1285">
      <w:pPr>
        <w:pStyle w:val="Tijeloteksta"/>
        <w:ind w:firstLine="705"/>
      </w:pPr>
    </w:p>
    <w:p w:rsidR="00F46011" w:rsidRDefault="00F46011" w:rsidP="00FA1285">
      <w:pPr>
        <w:pStyle w:val="Tijeloteksta"/>
        <w:ind w:firstLine="705"/>
      </w:pPr>
      <w:r>
        <w:t xml:space="preserve">Potrošaču se postavlja povjerenik sa liste povjerenika koju je donijelo Ministarstvo pravosuđa, koji će u trajanju do 5 godina tj. do </w:t>
      </w:r>
      <w:r w:rsidR="00057ABA">
        <w:t>31. kolovoza 2018</w:t>
      </w:r>
      <w:r>
        <w:t>. vršiti provjeru ponašanja potrošača tj. u ime i za račun potrošača nastojati unovčiti potencijalnu imovinu potrošača i prikupljenim sredstvima namiriti nastale troškove postupka, a o čemu će izvješća podnositi sudu ( članak 58 stavak 2 i 3 ZSP</w:t>
      </w:r>
      <w:r w:rsidR="00361911">
        <w:t>-a</w:t>
      </w:r>
      <w:r>
        <w:t>)</w:t>
      </w:r>
      <w:r w:rsidR="00361911">
        <w:t>.</w:t>
      </w:r>
    </w:p>
    <w:p w:rsidR="00921280" w:rsidRDefault="00921280" w:rsidP="00361911">
      <w:pPr>
        <w:pStyle w:val="Tijeloteksta"/>
        <w:ind w:firstLine="708"/>
      </w:pPr>
    </w:p>
    <w:p w:rsidR="009E0715" w:rsidRDefault="009E0715" w:rsidP="00E2610F">
      <w:pPr>
        <w:pStyle w:val="Tijeloteksta"/>
        <w:ind w:firstLine="708"/>
      </w:pPr>
      <w:r>
        <w:t>Sud je po službenoj dužnosti potrošaču odredio razdoblje provjere ponašanja u trajanju od pet godina (članak 58. stavak 1. ZSP</w:t>
      </w:r>
      <w:r w:rsidR="00361911">
        <w:t>-a),</w:t>
      </w:r>
      <w:r>
        <w:t xml:space="preserve"> koje razdoblje počinje teći od pravomoćnosti rješenja o zaključenju postupka stečaja potrošača (članak 69. stavak 3. ZSP-a).</w:t>
      </w:r>
    </w:p>
    <w:p w:rsidR="009E0715" w:rsidRDefault="009E0715">
      <w:pPr>
        <w:pStyle w:val="Tijeloteksta"/>
      </w:pPr>
    </w:p>
    <w:p w:rsidR="009634FD" w:rsidRDefault="00D13C75" w:rsidP="009E0715">
      <w:pPr>
        <w:pStyle w:val="Tijeloteksta"/>
        <w:jc w:val="center"/>
      </w:pPr>
      <w:r>
        <w:t xml:space="preserve">U Velikoj Gorici </w:t>
      </w:r>
      <w:r w:rsidR="00FB4172">
        <w:t>31. kolovoza 2018</w:t>
      </w:r>
      <w:r w:rsidR="00797798">
        <w:t>.</w:t>
      </w:r>
    </w:p>
    <w:p w:rsidR="00F3674E" w:rsidRDefault="00F3674E" w:rsidP="00F3674E">
      <w:pPr>
        <w:pStyle w:val="Tijeloteksta"/>
        <w:ind w:firstLine="708"/>
        <w:jc w:val="center"/>
      </w:pPr>
    </w:p>
    <w:p w:rsidR="00F3674E" w:rsidRDefault="00F3674E" w:rsidP="00F3674E">
      <w:pPr>
        <w:pStyle w:val="Tijeloteksta"/>
        <w:ind w:firstLine="708"/>
        <w:jc w:val="center"/>
      </w:pPr>
    </w:p>
    <w:p w:rsidR="00323E27" w:rsidRPr="00D13C75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</w:t>
      </w:r>
      <w:r w:rsidR="00323E27" w:rsidRPr="00D13C75">
        <w:rPr>
          <w:bCs/>
        </w:rPr>
        <w:t>S</w:t>
      </w:r>
      <w:r w:rsidR="00D13C75">
        <w:rPr>
          <w:bCs/>
        </w:rPr>
        <w:t>u</w:t>
      </w:r>
      <w:r>
        <w:rPr>
          <w:bCs/>
        </w:rPr>
        <w:t>tkinja</w:t>
      </w:r>
      <w:r w:rsidR="00323E27" w:rsidRPr="00D13C75">
        <w:rPr>
          <w:bCs/>
        </w:rPr>
        <w:t>:</w:t>
      </w:r>
    </w:p>
    <w:p w:rsidR="00323E27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       </w:t>
      </w:r>
      <w:r w:rsidR="00FB4172">
        <w:rPr>
          <w:bCs/>
        </w:rPr>
        <w:t>Marija Brozović</w:t>
      </w:r>
      <w:r w:rsidR="00265C33">
        <w:rPr>
          <w:bCs/>
        </w:rPr>
        <w:t>, v.r.</w:t>
      </w:r>
      <w:r w:rsidR="009634FD" w:rsidRPr="00D13C75">
        <w:rPr>
          <w:bCs/>
        </w:rPr>
        <w:t xml:space="preserve"> </w:t>
      </w:r>
    </w:p>
    <w:p w:rsidR="00323E27" w:rsidRDefault="00323E27">
      <w:pPr>
        <w:jc w:val="both"/>
      </w:pPr>
    </w:p>
    <w:p w:rsidR="00323E27" w:rsidRDefault="00323E27" w:rsidP="00D13C75">
      <w:pPr>
        <w:ind w:firstLine="708"/>
        <w:jc w:val="both"/>
      </w:pPr>
      <w:r>
        <w:t>U</w:t>
      </w:r>
      <w:r w:rsidR="00D13C75">
        <w:t>puta o pravnom lijeku</w:t>
      </w:r>
      <w:r>
        <w:t>:</w:t>
      </w:r>
    </w:p>
    <w:p w:rsidR="00E2610F" w:rsidRDefault="00323E27" w:rsidP="00982D2E">
      <w:pPr>
        <w:ind w:firstLine="708"/>
        <w:jc w:val="both"/>
      </w:pPr>
      <w:r>
        <w:t xml:space="preserve">Protiv ovog rješenja </w:t>
      </w:r>
      <w:r w:rsidR="00E2610F">
        <w:t>može se izjaviti žalba. Žalba se izjavljuje u roku od 15 dana od dostave ovog rješenja u četiri primjerka. Žalba ne odgađa provedbu rješenja.</w:t>
      </w:r>
    </w:p>
    <w:p w:rsidR="009634FD" w:rsidRDefault="009634FD" w:rsidP="00FB41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634FD" w:rsidRDefault="009634FD" w:rsidP="00265C33">
      <w:pPr>
        <w:jc w:val="center"/>
      </w:pPr>
    </w:p>
    <w:p w:rsidR="00265C33" w:rsidRDefault="00265C33" w:rsidP="00265C33">
      <w:pPr>
        <w:jc w:val="center"/>
      </w:pPr>
      <w:r>
        <w:t>Za točnost otpravka ovlašteni službenik</w:t>
      </w:r>
    </w:p>
    <w:p w:rsidR="00265C33" w:rsidRDefault="00265C33" w:rsidP="00265C33">
      <w:pPr>
        <w:jc w:val="center"/>
      </w:pPr>
      <w:r>
        <w:t>Davorka Fućkala</w:t>
      </w:r>
    </w:p>
    <w:p w:rsidR="00323E27" w:rsidRDefault="00323E27">
      <w:pPr>
        <w:jc w:val="both"/>
      </w:pPr>
    </w:p>
    <w:p w:rsidR="00323E27" w:rsidRDefault="00323E27">
      <w:pPr>
        <w:jc w:val="both"/>
      </w:pPr>
    </w:p>
    <w:p w:rsidR="00323E27" w:rsidRDefault="00323E27">
      <w:pPr>
        <w:jc w:val="both"/>
      </w:pPr>
    </w:p>
    <w:p w:rsidR="00323E27" w:rsidRDefault="00323E27">
      <w:pPr>
        <w:jc w:val="both"/>
      </w:pPr>
    </w:p>
    <w:p w:rsidR="00323E27" w:rsidRDefault="00323E27">
      <w:pPr>
        <w:jc w:val="both"/>
      </w:pPr>
    </w:p>
    <w:sectPr w:rsidR="00323E27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BD6" w:rsidRDefault="00185BD6">
      <w:r>
        <w:separator/>
      </w:r>
    </w:p>
  </w:endnote>
  <w:endnote w:type="continuationSeparator" w:id="0">
    <w:p w:rsidR="00185BD6" w:rsidRDefault="00185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BD6" w:rsidRDefault="00185BD6">
      <w:r>
        <w:separator/>
      </w:r>
    </w:p>
  </w:footnote>
  <w:footnote w:type="continuationSeparator" w:id="0">
    <w:p w:rsidR="00185BD6" w:rsidRDefault="00185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23E27" w:rsidRDefault="00323E2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C3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23E27" w:rsidRDefault="00F30873">
    <w:pPr>
      <w:pStyle w:val="Zaglavlje"/>
    </w:pPr>
    <w:r>
      <w:tab/>
    </w:r>
    <w:r>
      <w:tab/>
    </w:r>
    <w:r w:rsidR="00057ABA" w:rsidRPr="00057ABA">
      <w:t>Poslovni broj: 4 Sp-9/2017</w:t>
    </w:r>
    <w:r w:rsidR="00057ABA">
      <w:t>-25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72810"/>
    <w:multiLevelType w:val="hybridMultilevel"/>
    <w:tmpl w:val="D6F2A638"/>
    <w:lvl w:ilvl="0" w:tplc="F7A886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B62E8"/>
    <w:multiLevelType w:val="hybridMultilevel"/>
    <w:tmpl w:val="570261FC"/>
    <w:lvl w:ilvl="0" w:tplc="2C80AF2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002080E"/>
    <w:multiLevelType w:val="hybridMultilevel"/>
    <w:tmpl w:val="3238D864"/>
    <w:lvl w:ilvl="0" w:tplc="21B221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7699B"/>
    <w:multiLevelType w:val="hybridMultilevel"/>
    <w:tmpl w:val="FB544D7A"/>
    <w:lvl w:ilvl="0" w:tplc="6D8C1B6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75BA3F5C"/>
    <w:multiLevelType w:val="hybridMultilevel"/>
    <w:tmpl w:val="186431EA"/>
    <w:lvl w:ilvl="0" w:tplc="CC489CFC">
      <w:start w:val="1"/>
      <w:numFmt w:val="upperRoman"/>
      <w:lvlText w:val="%1."/>
      <w:lvlJc w:val="left"/>
      <w:pPr>
        <w:ind w:left="1710" w:hanging="10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8B16B3D"/>
    <w:multiLevelType w:val="hybridMultilevel"/>
    <w:tmpl w:val="7EB0A1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BA0"/>
    <w:rsid w:val="0003345E"/>
    <w:rsid w:val="0003786D"/>
    <w:rsid w:val="00057ABA"/>
    <w:rsid w:val="00071482"/>
    <w:rsid w:val="000A1E51"/>
    <w:rsid w:val="000E7D62"/>
    <w:rsid w:val="00100089"/>
    <w:rsid w:val="00185576"/>
    <w:rsid w:val="00185BD6"/>
    <w:rsid w:val="001C4737"/>
    <w:rsid w:val="001F1FE2"/>
    <w:rsid w:val="001F7878"/>
    <w:rsid w:val="00265C33"/>
    <w:rsid w:val="00267ECF"/>
    <w:rsid w:val="00280DE1"/>
    <w:rsid w:val="002E05BA"/>
    <w:rsid w:val="002F2AB8"/>
    <w:rsid w:val="00323E27"/>
    <w:rsid w:val="00361911"/>
    <w:rsid w:val="003B10D2"/>
    <w:rsid w:val="003E4BA0"/>
    <w:rsid w:val="00486BF3"/>
    <w:rsid w:val="00492126"/>
    <w:rsid w:val="004A4623"/>
    <w:rsid w:val="004B5DFF"/>
    <w:rsid w:val="004E2735"/>
    <w:rsid w:val="005212C9"/>
    <w:rsid w:val="00587468"/>
    <w:rsid w:val="005E6C3C"/>
    <w:rsid w:val="005F72C1"/>
    <w:rsid w:val="006502C7"/>
    <w:rsid w:val="0068304E"/>
    <w:rsid w:val="006B20B0"/>
    <w:rsid w:val="006B2CA5"/>
    <w:rsid w:val="006C0095"/>
    <w:rsid w:val="006C0D9F"/>
    <w:rsid w:val="006F76C7"/>
    <w:rsid w:val="0070216A"/>
    <w:rsid w:val="00797798"/>
    <w:rsid w:val="007B48FA"/>
    <w:rsid w:val="007B4A34"/>
    <w:rsid w:val="007F2209"/>
    <w:rsid w:val="007F386F"/>
    <w:rsid w:val="008B79DD"/>
    <w:rsid w:val="008F52B6"/>
    <w:rsid w:val="0091193C"/>
    <w:rsid w:val="009168A1"/>
    <w:rsid w:val="00916C97"/>
    <w:rsid w:val="00921280"/>
    <w:rsid w:val="0095633D"/>
    <w:rsid w:val="00956D9A"/>
    <w:rsid w:val="009634FD"/>
    <w:rsid w:val="00982D2E"/>
    <w:rsid w:val="009B1077"/>
    <w:rsid w:val="009E0715"/>
    <w:rsid w:val="009F512B"/>
    <w:rsid w:val="009F7027"/>
    <w:rsid w:val="00A140E5"/>
    <w:rsid w:val="00A358E5"/>
    <w:rsid w:val="00AA4389"/>
    <w:rsid w:val="00AB720C"/>
    <w:rsid w:val="00B04222"/>
    <w:rsid w:val="00B73E63"/>
    <w:rsid w:val="00B82731"/>
    <w:rsid w:val="00B83ECE"/>
    <w:rsid w:val="00C1022B"/>
    <w:rsid w:val="00C14708"/>
    <w:rsid w:val="00C2554D"/>
    <w:rsid w:val="00CC1753"/>
    <w:rsid w:val="00CD2E7E"/>
    <w:rsid w:val="00CE0EF7"/>
    <w:rsid w:val="00CE3DF6"/>
    <w:rsid w:val="00CF1FB2"/>
    <w:rsid w:val="00D13C75"/>
    <w:rsid w:val="00D34691"/>
    <w:rsid w:val="00D4163C"/>
    <w:rsid w:val="00D81E64"/>
    <w:rsid w:val="00DB2314"/>
    <w:rsid w:val="00DD034E"/>
    <w:rsid w:val="00DD54BB"/>
    <w:rsid w:val="00DE5A2B"/>
    <w:rsid w:val="00E2610F"/>
    <w:rsid w:val="00E7316E"/>
    <w:rsid w:val="00E741E0"/>
    <w:rsid w:val="00E77177"/>
    <w:rsid w:val="00E910BA"/>
    <w:rsid w:val="00E91396"/>
    <w:rsid w:val="00EC5C02"/>
    <w:rsid w:val="00F21D6B"/>
    <w:rsid w:val="00F30873"/>
    <w:rsid w:val="00F3674E"/>
    <w:rsid w:val="00F46011"/>
    <w:rsid w:val="00FA1285"/>
    <w:rsid w:val="00FA3036"/>
    <w:rsid w:val="00FA46F7"/>
    <w:rsid w:val="00FB4172"/>
    <w:rsid w:val="00FB5A9A"/>
    <w:rsid w:val="00FC29C2"/>
    <w:rsid w:val="00FD00C3"/>
    <w:rsid w:val="00FD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9FA8B8"/>
  <w15:docId w15:val="{A67E24B4-345B-4B2D-9283-582AC83AA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9634FD"/>
    <w:pPr>
      <w:tabs>
        <w:tab w:val="center" w:pos="4536"/>
        <w:tab w:val="right" w:pos="9072"/>
      </w:tabs>
    </w:pPr>
  </w:style>
  <w:style w:type="paragraph" w:customStyle="1" w:styleId="Style9">
    <w:name w:val="Style9"/>
    <w:basedOn w:val="Normal"/>
    <w:uiPriority w:val="99"/>
    <w:rsid w:val="00057ABA"/>
    <w:pPr>
      <w:widowControl w:val="0"/>
      <w:autoSpaceDE w:val="0"/>
      <w:autoSpaceDN w:val="0"/>
      <w:adjustRightInd w:val="0"/>
      <w:spacing w:line="274" w:lineRule="exact"/>
      <w:ind w:hanging="367"/>
    </w:pPr>
    <w:rPr>
      <w:rFonts w:eastAsiaTheme="minorEastAsia"/>
    </w:rPr>
  </w:style>
  <w:style w:type="character" w:customStyle="1" w:styleId="FontStyle42">
    <w:name w:val="Font Style42"/>
    <w:basedOn w:val="Zadanifontodlomka"/>
    <w:uiPriority w:val="99"/>
    <w:rsid w:val="00057ABA"/>
    <w:rPr>
      <w:rFonts w:ascii="Times New Roman" w:hAnsi="Times New Roman" w:cs="Times New Roman" w:hint="default"/>
      <w:sz w:val="22"/>
      <w:szCs w:val="22"/>
    </w:rPr>
  </w:style>
  <w:style w:type="paragraph" w:styleId="Tekstbalonia">
    <w:name w:val="Balloon Text"/>
    <w:basedOn w:val="Normal"/>
    <w:link w:val="TekstbaloniaChar"/>
    <w:semiHidden/>
    <w:unhideWhenUsed/>
    <w:rsid w:val="00FB417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FB41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25BEA-9A62-461C-9405-76E8DC05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yx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Valentina Grubišić</cp:lastModifiedBy>
  <cp:revision>5</cp:revision>
  <cp:lastPrinted>2018-08-31T08:36:00Z</cp:lastPrinted>
  <dcterms:created xsi:type="dcterms:W3CDTF">2018-08-31T08:05:00Z</dcterms:created>
  <dcterms:modified xsi:type="dcterms:W3CDTF">2018-08-31T08:39:00Z</dcterms:modified>
</cp:coreProperties>
</file>